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63EB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普及《反洗钱法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sz w:val="36"/>
          <w:szCs w:val="36"/>
        </w:rPr>
        <w:t>助力金融服务—华安保险泰安中支开展反洗钱知识线上答题暨新《反洗钱法》</w:t>
      </w:r>
    </w:p>
    <w:p w14:paraId="3A7BCA06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6"/>
          <w:szCs w:val="36"/>
        </w:rPr>
        <w:t>集中宣传活动</w:t>
      </w:r>
    </w:p>
    <w:p w14:paraId="653E7E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金融创新和经济全球化的快速发展，洗钱犯罪手段日益复杂多样，给金融安全和社会稳定带来了严峻挑战。2025年1月1日起正式施行的新《反洗钱法》，在原有法律基础上进行了全面修订和完善，为反洗钱工作提供了更有力的法律保障。为使社会公众更好地了解新《反洗钱法》，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全员及社会公众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反洗钱意识和能力，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华安保险泰安中支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积极响应号召，于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4月21日至25日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全员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为期五天的以“普及《反洗钱法》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助力金融安全”为主题的反洗钱知识线上答题暨新《反洗钱法》集中宣传活动。</w:t>
      </w:r>
    </w:p>
    <w:p w14:paraId="7B38052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本次线上答题活动由反洗钱局主办、金融时报社协办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《金融时报》公众号平台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开展，题目内容紧密围绕新《反洗钱法》、反洗钱基础知识、洗钱犯罪案例等方面，涵盖了单选题和判断题。活动期间，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全员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扫描二维码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线上答题</w:t>
      </w:r>
      <w:r>
        <w:rPr>
          <w:rFonts w:hint="eastAsia" w:ascii="仿宋_GB2312" w:hAnsi="仿宋_GB2312" w:eastAsia="仿宋_GB2312" w:cs="仿宋_GB2312"/>
          <w:sz w:val="32"/>
          <w:szCs w:val="32"/>
        </w:rPr>
        <w:t>链接进入答题页面，每人每天有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次答题机会，系统自动记录答题成绩和时间。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同时，公司通过微信助手“管家接龙”统计员工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答题人数，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23日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累计答题次数超过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全员参与率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充分显示了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对反洗钱知识的浓厚兴趣和学习热情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。同时为发动社会公众参与反洗钱知识线上答题活动，华安保险泰安中支还专门制作了“简篇”小程序，普及《反洗钱法》 助力金融服务—华安保险泰安中支开展反洗钱知识线上答题暨新《反洗钱法》集中宣传活动，截至目前阅读点击量达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269人次，链接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https://www.jianpian.cn/a/1dfe8qfc?sc=c_ios。</w:t>
      </w:r>
    </w:p>
    <w:p w14:paraId="5B09E3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459865" cy="2883535"/>
            <wp:effectExtent l="0" t="0" r="6985" b="12065"/>
            <wp:docPr id="1" name="图片 1" descr="f2c85116dc28a7d28d20a4f54a49c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c85116dc28a7d28d20a4f54a49c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323340" cy="2865120"/>
            <wp:effectExtent l="0" t="0" r="10160" b="11430"/>
            <wp:docPr id="2" name="图片 2" descr="ee682b9ab41e1b9ccc647c36837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682b9ab41e1b9ccc647c368370a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314450" cy="2847340"/>
            <wp:effectExtent l="0" t="0" r="0" b="10160"/>
            <wp:docPr id="3" name="图片 3" descr="7c7508af3f10ae7e0b3beb1f085a7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7508af3f10ae7e0b3beb1f085a7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F3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反洗钱知识线上答题暨新《反洗钱法》集中宣传活动，有效地提升了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员工及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社会公众的反洗钱意识和能力，营造了良好的反洗钱社会氛围。在今后的工作中，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泰安中支</w:t>
      </w:r>
      <w:r>
        <w:rPr>
          <w:rFonts w:hint="eastAsia" w:ascii="仿宋_GB2312" w:hAnsi="仿宋_GB2312" w:eastAsia="仿宋_GB2312" w:cs="仿宋_GB2312"/>
          <w:sz w:val="32"/>
          <w:szCs w:val="32"/>
        </w:rPr>
        <w:t>将继续加强反洗钱宣传教育工作，不断创新宣传方式和手段，持续提升反洗钱工作水平，为维护金融安全和社会稳定贡献力量。同时，也希望更多的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社会公众人员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能够积极参与到反洗钱工作中来，共同构筑防范洗钱犯罪的坚固防线。</w:t>
      </w:r>
    </w:p>
    <w:p w14:paraId="09D1959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38718B6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撰稿单位：华安保险泰安中支</w:t>
      </w:r>
    </w:p>
    <w:p w14:paraId="542D1B39">
      <w:pPr>
        <w:ind w:left="4789" w:leftChars="2128" w:hanging="320" w:hanging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撰稿人：杨英杰</w:t>
      </w:r>
    </w:p>
    <w:p w14:paraId="71E04BFD">
      <w:pPr>
        <w:ind w:left="4789" w:leftChars="2128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759BE"/>
    <w:rsid w:val="002A3756"/>
    <w:rsid w:val="00982E99"/>
    <w:rsid w:val="01C54274"/>
    <w:rsid w:val="054A2D02"/>
    <w:rsid w:val="069209FE"/>
    <w:rsid w:val="0BFD4D09"/>
    <w:rsid w:val="11D6076E"/>
    <w:rsid w:val="12747683"/>
    <w:rsid w:val="12CD01FB"/>
    <w:rsid w:val="13D1463E"/>
    <w:rsid w:val="14667CD7"/>
    <w:rsid w:val="16A1089B"/>
    <w:rsid w:val="175F4910"/>
    <w:rsid w:val="184B6ACA"/>
    <w:rsid w:val="189150FE"/>
    <w:rsid w:val="18B93C02"/>
    <w:rsid w:val="197D7721"/>
    <w:rsid w:val="197E73E7"/>
    <w:rsid w:val="1B8A14D0"/>
    <w:rsid w:val="1C844E83"/>
    <w:rsid w:val="1CD75978"/>
    <w:rsid w:val="1CF759BE"/>
    <w:rsid w:val="1DAA6E58"/>
    <w:rsid w:val="1E743FCA"/>
    <w:rsid w:val="21437EDC"/>
    <w:rsid w:val="22371C50"/>
    <w:rsid w:val="22F92D00"/>
    <w:rsid w:val="24C92DA1"/>
    <w:rsid w:val="26A06157"/>
    <w:rsid w:val="296477E5"/>
    <w:rsid w:val="29AB4039"/>
    <w:rsid w:val="2C037A41"/>
    <w:rsid w:val="2D154E08"/>
    <w:rsid w:val="2EF91250"/>
    <w:rsid w:val="2F754F02"/>
    <w:rsid w:val="30B00745"/>
    <w:rsid w:val="31A52A1B"/>
    <w:rsid w:val="32074A27"/>
    <w:rsid w:val="33B865D8"/>
    <w:rsid w:val="33FF61A6"/>
    <w:rsid w:val="35FF4D94"/>
    <w:rsid w:val="36C0397E"/>
    <w:rsid w:val="37005476"/>
    <w:rsid w:val="3B3D3CF5"/>
    <w:rsid w:val="3BA63BA9"/>
    <w:rsid w:val="3CCB6B74"/>
    <w:rsid w:val="3DDF7084"/>
    <w:rsid w:val="3FBF2D67"/>
    <w:rsid w:val="404530A2"/>
    <w:rsid w:val="43C431B0"/>
    <w:rsid w:val="482A6D7E"/>
    <w:rsid w:val="4C655DDD"/>
    <w:rsid w:val="4CAC0AD9"/>
    <w:rsid w:val="4E156A76"/>
    <w:rsid w:val="4EBD1329"/>
    <w:rsid w:val="50DE503B"/>
    <w:rsid w:val="510A1F20"/>
    <w:rsid w:val="5198195F"/>
    <w:rsid w:val="57623D98"/>
    <w:rsid w:val="57C757E4"/>
    <w:rsid w:val="5AF70957"/>
    <w:rsid w:val="5B037C15"/>
    <w:rsid w:val="5BE3766F"/>
    <w:rsid w:val="5F621B84"/>
    <w:rsid w:val="5FF94AC9"/>
    <w:rsid w:val="60131A94"/>
    <w:rsid w:val="60261653"/>
    <w:rsid w:val="60692F12"/>
    <w:rsid w:val="60C71095"/>
    <w:rsid w:val="636935A6"/>
    <w:rsid w:val="649752B9"/>
    <w:rsid w:val="64FE2CC4"/>
    <w:rsid w:val="677B3C04"/>
    <w:rsid w:val="680A366D"/>
    <w:rsid w:val="683E01FC"/>
    <w:rsid w:val="6ADE1510"/>
    <w:rsid w:val="6B20617B"/>
    <w:rsid w:val="6C1E2506"/>
    <w:rsid w:val="72EE75FE"/>
    <w:rsid w:val="74965D2C"/>
    <w:rsid w:val="76E36543"/>
    <w:rsid w:val="78006818"/>
    <w:rsid w:val="787D7D89"/>
    <w:rsid w:val="78EA32A7"/>
    <w:rsid w:val="7A0C2559"/>
    <w:rsid w:val="7CF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2025-04-24T00:23:00Z</dcterms:created>
  <dc:creator>华安财险杨杰</dc:creator>
  <cp:lastModifiedBy>华安财险杨杰</cp:lastModifiedBy>
  <dcterms:modified xsi:type="dcterms:W3CDTF">2025-04-24T01:28:46Z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37DBB74EDDFA435A9D857862C82E280E_11</vt:lpwstr>
  </property>
</Properties>
</file>